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E5" w:rsidRDefault="009035E5" w:rsidP="00BF38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RESOLUTION FOR CLARIFYING PLANNED GIVING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BEQUEST ALLOCATIONS BETWEEN </w:t>
      </w:r>
      <w:r w:rsidRPr="009035E5">
        <w:rPr>
          <w:rFonts w:ascii="Times New Roman" w:eastAsia="Times New Roman" w:hAnsi="Times New Roman" w:cs="Times New Roman"/>
          <w:b/>
          <w:bCs/>
          <w:sz w:val="24"/>
          <w:szCs w:val="24"/>
        </w:rPr>
        <w:t>THE NATIONAL ORGANIZATION AND CHAPTERS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WHEREAS The National Lawyers Guild Foundation, Inc. was created in 1986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assist The National Lawyers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Guild and its chapters, committees and projects to undertake qualifying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initiatives, including planned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giving and the administration of b</w:t>
      </w:r>
      <w:bookmarkStart w:id="0" w:name="_GoBack"/>
      <w:bookmarkEnd w:id="0"/>
      <w:r w:rsidRPr="009035E5">
        <w:rPr>
          <w:rFonts w:ascii="Times New Roman" w:eastAsia="Times New Roman" w:hAnsi="Times New Roman" w:cs="Times New Roman"/>
          <w:sz w:val="24"/>
          <w:szCs w:val="24"/>
        </w:rPr>
        <w:t>equests; and</w:t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br/>
        <w:t>WHEREAS The National Lawyers Guild, through its National Finance Committee and National Execut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Committee, in cooperation with The National Lawyers Guild Foundation, 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roved a structure governing the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division of donor gifts and bequests; and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WHEREAS that structure, inter alia, provides for a distribution of unsolicited donations between a donor’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chapter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and the National organization; and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WHEREAS the National organization and the Foundation have, without notific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to affected chapters, not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followed this agreement, policy and structure; and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WHEREAS it is in the interest of The National Lawyers Guild and The Natio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Lawyers Guild Foundation to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have a uniform policy applicable to all NLG chapters, that provides a structure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distribution of unsolicited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donations between a donor's chapter and the National organization; and to clarify and upd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the structure adopted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in 1987;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77F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NOW THEREFORE BE IT RESOLVED that the Convention directs the 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asurer and appropriate national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organization officials, in consultation with the Board of Directors of The 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Lawyers Guild Foundation, to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review the structure adopted by the NEC in December 1987, and to produce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updated proposed Memorandum of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Understanding between The National Lawyers Guild and The National Lawyers Guild Foundation, Inc., which will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  <w:t>govern the solicitation of major donors, handling of endowment funds and beq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uests, which will include their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allocation between the National organization and its chapters; and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B54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BE IT FURTHER RESOLVED that a proposal for a clarified structure be distribute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all chapters for review by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October 1, 2012; that the NEC review comments from chapters about the terms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proposed structure, including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the donation and bequest distribution formulas, at the NEC’s Winter and Spr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2013 meetings; and that the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Memorandum of Understanding may be put before the 2013 or 2014 Conventio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for approval in behalf of The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National Lawyers Guild; and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35E5" w:rsidRDefault="009035E5" w:rsidP="009035E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BE IT FURTHER RESOLVED that until an updated Memorandum of Understa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governing solicitation of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gifts and disposition of bequests is entered into by and between The National Lawyers 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ild Foundation, Inc. and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The National Lawyers Guild (in a manner consistent with this Resolution)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NLG requests the Board of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Directors of The National Lawyers Guild Foundation, Inc. to honor the alloca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formulas agreed to in 1987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between the Foundation and the NLG, set forth on pages 29-30 of the 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ember 11- 13, 1987 NLG National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Executive Committee meeting minutes.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B54" w:rsidRDefault="009035E5" w:rsidP="00E113F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lastRenderedPageBreak/>
        <w:t>IMPLEMENTATION: NLG National Treasurer and the National Finance Committ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to undertake the negotiation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of a Memorandum of Understanding with </w:t>
      </w:r>
      <w:proofErr w:type="gramStart"/>
      <w:r w:rsidRPr="009035E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 National Lawyers Guild Foundation,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Inc., with review and adoption 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t>in behalf of The National Lawyers Guild as set forth in this Resolution.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B54" w:rsidRDefault="009035E5" w:rsidP="00E113F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>MAKERS: National Lawyers Guild - New York City Chapter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690" w:rsidRPr="00E113FA" w:rsidRDefault="009035E5" w:rsidP="00E113F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ENDORSERS: Susan </w:t>
      </w:r>
      <w:proofErr w:type="gramStart"/>
      <w:r w:rsidRPr="009035E5">
        <w:rPr>
          <w:rFonts w:ascii="Times New Roman" w:eastAsia="Times New Roman" w:hAnsi="Times New Roman" w:cs="Times New Roman"/>
          <w:sz w:val="24"/>
          <w:szCs w:val="24"/>
        </w:rPr>
        <w:t>Howard ,</w:t>
      </w:r>
      <w:proofErr w:type="gramEnd"/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 Jim Lafferty , </w:t>
      </w:r>
      <w:proofErr w:type="spellStart"/>
      <w:r w:rsidRPr="009035E5">
        <w:rPr>
          <w:rFonts w:ascii="Times New Roman" w:eastAsia="Times New Roman" w:hAnsi="Times New Roman" w:cs="Times New Roman"/>
          <w:sz w:val="24"/>
          <w:szCs w:val="24"/>
        </w:rPr>
        <w:t>Urszula</w:t>
      </w:r>
      <w:proofErr w:type="spellEnd"/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5E5">
        <w:rPr>
          <w:rFonts w:ascii="Times New Roman" w:eastAsia="Times New Roman" w:hAnsi="Times New Roman" w:cs="Times New Roman"/>
          <w:sz w:val="24"/>
          <w:szCs w:val="24"/>
        </w:rPr>
        <w:t>Masny-Latos</w:t>
      </w:r>
      <w:proofErr w:type="spellEnd"/>
      <w:r w:rsidRPr="009035E5">
        <w:rPr>
          <w:rFonts w:ascii="Times New Roman" w:eastAsia="Times New Roman" w:hAnsi="Times New Roman" w:cs="Times New Roman"/>
          <w:sz w:val="24"/>
          <w:szCs w:val="24"/>
        </w:rPr>
        <w:t xml:space="preserve"> , Carlos Villarreal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  <w:t>A full list of endorsers will be available at the NLG convention.</w:t>
      </w:r>
      <w:r w:rsidRPr="009035E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</w:t>
      </w:r>
      <w:r w:rsidR="00E113F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sectPr w:rsidR="008F6690" w:rsidRPr="00E1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E5"/>
    <w:rsid w:val="00237B54"/>
    <w:rsid w:val="003277F4"/>
    <w:rsid w:val="008F6690"/>
    <w:rsid w:val="009035E5"/>
    <w:rsid w:val="00BF3880"/>
    <w:rsid w:val="00E113FA"/>
    <w:rsid w:val="00E956BB"/>
    <w:rsid w:val="00E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Boghosian</dc:creator>
  <cp:lastModifiedBy>nathan</cp:lastModifiedBy>
  <cp:revision>5</cp:revision>
  <dcterms:created xsi:type="dcterms:W3CDTF">2013-08-22T19:00:00Z</dcterms:created>
  <dcterms:modified xsi:type="dcterms:W3CDTF">2013-08-22T19:56:00Z</dcterms:modified>
</cp:coreProperties>
</file>